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AC9F7" w14:textId="1C1E3DEA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 w:rsidRPr="00385701">
        <w:rPr>
          <w:rFonts w:ascii="Arial" w:eastAsia="Arial" w:hAnsi="Arial" w:cs="Arial"/>
        </w:rPr>
        <w:t xml:space="preserve">ANEXO </w:t>
      </w:r>
      <w:r w:rsidR="000216AA" w:rsidRPr="00385701">
        <w:rPr>
          <w:rFonts w:ascii="Arial" w:eastAsia="Arial" w:hAnsi="Arial" w:cs="Arial"/>
        </w:rPr>
        <w:t xml:space="preserve">II </w:t>
      </w:r>
      <w:r w:rsidRPr="00385701">
        <w:rPr>
          <w:rFonts w:ascii="Arial" w:eastAsia="Arial" w:hAnsi="Arial" w:cs="Arial"/>
        </w:rPr>
        <w:t xml:space="preserve">AO EDITAL Nº </w:t>
      </w:r>
      <w:r w:rsidR="00385701" w:rsidRPr="00385701">
        <w:rPr>
          <w:rFonts w:ascii="Arial" w:eastAsia="Arial" w:hAnsi="Arial" w:cs="Arial"/>
        </w:rPr>
        <w:t>0</w:t>
      </w:r>
      <w:r w:rsidR="008E7565">
        <w:rPr>
          <w:rFonts w:ascii="Arial" w:eastAsia="Arial" w:hAnsi="Arial" w:cs="Arial"/>
        </w:rPr>
        <w:t>44</w:t>
      </w:r>
      <w:r w:rsidRPr="00385701">
        <w:rPr>
          <w:rFonts w:ascii="Arial" w:eastAsia="Arial" w:hAnsi="Arial" w:cs="Arial"/>
        </w:rPr>
        <w:t>/</w:t>
      </w:r>
      <w:r w:rsidR="007046D9" w:rsidRPr="00385701">
        <w:rPr>
          <w:rFonts w:ascii="Arial" w:eastAsia="Arial" w:hAnsi="Arial" w:cs="Arial"/>
        </w:rPr>
        <w:t>2024</w:t>
      </w:r>
      <w:r w:rsidRPr="00385701">
        <w:rPr>
          <w:rFonts w:ascii="Arial" w:eastAsia="Arial" w:hAnsi="Arial" w:cs="Arial"/>
        </w:rPr>
        <w:t>-PEQ</w:t>
      </w:r>
    </w:p>
    <w:p w14:paraId="79FC5861" w14:textId="77777777" w:rsidR="008B59E1" w:rsidRDefault="008B59E1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3184E678" w14:textId="2FA87851" w:rsidR="00D97DDB" w:rsidRDefault="008B59E1" w:rsidP="00D97DDB">
      <w:pPr>
        <w:ind w:left="0" w:hanging="2"/>
        <w:jc w:val="both"/>
        <w:rPr>
          <w:rFonts w:ascii="Arial" w:hAnsi="Arial" w:cs="Arial"/>
          <w:b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</w:p>
    <w:p w14:paraId="7D194BD3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8B59E1" w:rsidRPr="00423DF5" w14:paraId="54772DE7" w14:textId="77777777" w:rsidTr="008B59E1">
        <w:tc>
          <w:tcPr>
            <w:tcW w:w="709" w:type="dxa"/>
            <w:tcBorders>
              <w:top w:val="single" w:sz="4" w:space="0" w:color="auto"/>
            </w:tcBorders>
          </w:tcPr>
          <w:p w14:paraId="080D3B86" w14:textId="10352784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07F68" w14:textId="1AFA1BE7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469A3" w14:textId="77777777" w:rsidR="008B59E1" w:rsidRPr="00423DF5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562D" w14:textId="77777777" w:rsidR="008B59E1" w:rsidRPr="00423DF5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D805" w14:textId="77777777" w:rsidR="008B59E1" w:rsidRPr="00423DF5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B59E1" w:rsidRPr="00C17884" w14:paraId="23E4090C" w14:textId="77777777" w:rsidTr="008B59E1">
        <w:tc>
          <w:tcPr>
            <w:tcW w:w="709" w:type="dxa"/>
            <w:vAlign w:val="center"/>
          </w:tcPr>
          <w:p w14:paraId="6CFA4998" w14:textId="7CF1DDEE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7B28DAF2" w14:textId="7EB1258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275" w:type="dxa"/>
            <w:shd w:val="clear" w:color="auto" w:fill="auto"/>
          </w:tcPr>
          <w:p w14:paraId="6964628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25F079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9873AB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9FFD7F2" w14:textId="77777777" w:rsidTr="008B59E1">
        <w:tc>
          <w:tcPr>
            <w:tcW w:w="709" w:type="dxa"/>
            <w:vAlign w:val="center"/>
          </w:tcPr>
          <w:p w14:paraId="11A7CFAE" w14:textId="3EA19AA7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7E3BDC49" w14:textId="58E62F0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275" w:type="dxa"/>
            <w:shd w:val="clear" w:color="auto" w:fill="auto"/>
          </w:tcPr>
          <w:p w14:paraId="597ECEE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D58EBF" w14:textId="77777777" w:rsidR="008B59E1" w:rsidRPr="00305F8C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BD2331E" w14:textId="77777777" w:rsidR="008B59E1" w:rsidRPr="00305F8C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D77B4C8" w14:textId="77777777" w:rsidTr="008B59E1">
        <w:tc>
          <w:tcPr>
            <w:tcW w:w="709" w:type="dxa"/>
            <w:vAlign w:val="center"/>
          </w:tcPr>
          <w:p w14:paraId="6CD0B41D" w14:textId="753E5ED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470C34C8" w14:textId="6DD7046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275" w:type="dxa"/>
            <w:shd w:val="clear" w:color="auto" w:fill="auto"/>
          </w:tcPr>
          <w:p w14:paraId="3A51BCA4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EAD3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A07849F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76B8909F" w14:textId="77777777" w:rsidTr="008B59E1">
        <w:tc>
          <w:tcPr>
            <w:tcW w:w="709" w:type="dxa"/>
            <w:vAlign w:val="center"/>
          </w:tcPr>
          <w:p w14:paraId="522548FA" w14:textId="043E197D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345F4183" w14:textId="1D9AAE81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456104CC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01E78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21B91E4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266F0D2" w14:textId="77777777" w:rsidTr="008B59E1">
        <w:tc>
          <w:tcPr>
            <w:tcW w:w="709" w:type="dxa"/>
            <w:vAlign w:val="center"/>
          </w:tcPr>
          <w:p w14:paraId="351076A8" w14:textId="74246D22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219117D5" w14:textId="7B6D8EE9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564BF85B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839AD1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2D72303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984BB33" w14:textId="77777777" w:rsidTr="008B59E1">
        <w:tc>
          <w:tcPr>
            <w:tcW w:w="709" w:type="dxa"/>
            <w:vAlign w:val="center"/>
          </w:tcPr>
          <w:p w14:paraId="786B8AFD" w14:textId="0846271D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5231941C" w14:textId="53A4E82B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275" w:type="dxa"/>
            <w:shd w:val="clear" w:color="auto" w:fill="auto"/>
          </w:tcPr>
          <w:p w14:paraId="530BDE9F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85B8C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38CBEEA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CC928E3" w14:textId="77777777" w:rsidTr="008B59E1">
        <w:tc>
          <w:tcPr>
            <w:tcW w:w="709" w:type="dxa"/>
            <w:vAlign w:val="center"/>
          </w:tcPr>
          <w:p w14:paraId="741EB4F3" w14:textId="59D52C0C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040E631B" w14:textId="50C01627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275" w:type="dxa"/>
            <w:shd w:val="clear" w:color="auto" w:fill="auto"/>
          </w:tcPr>
          <w:p w14:paraId="36FCB28A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5A26A9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889E2A7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E44CD2E" w14:textId="77777777" w:rsidTr="008B59E1">
        <w:tc>
          <w:tcPr>
            <w:tcW w:w="709" w:type="dxa"/>
            <w:vAlign w:val="center"/>
          </w:tcPr>
          <w:p w14:paraId="7383853A" w14:textId="5B02E365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2C326EFF" w14:textId="5910C5DD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275" w:type="dxa"/>
            <w:shd w:val="clear" w:color="auto" w:fill="auto"/>
          </w:tcPr>
          <w:p w14:paraId="25D90102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087170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BF482A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B31A9CC" w14:textId="77777777" w:rsidTr="008B59E1">
        <w:tc>
          <w:tcPr>
            <w:tcW w:w="709" w:type="dxa"/>
            <w:vAlign w:val="center"/>
          </w:tcPr>
          <w:p w14:paraId="2CEA54D6" w14:textId="119742A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7080445C" w14:textId="179AE90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5" w:type="dxa"/>
            <w:shd w:val="clear" w:color="auto" w:fill="auto"/>
          </w:tcPr>
          <w:p w14:paraId="03CB77C9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BEFEF6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D47EBE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4592464" w14:textId="77777777" w:rsidTr="008B59E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C4366B" w14:textId="6AC071F4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B4BEFBF" w14:textId="34C55E6C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936CC" w14:textId="77777777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F803BA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3EBB0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656ED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AF18B7" w14:textId="77777777" w:rsidTr="008B59E1">
        <w:tc>
          <w:tcPr>
            <w:tcW w:w="709" w:type="dxa"/>
            <w:vAlign w:val="center"/>
          </w:tcPr>
          <w:p w14:paraId="1DC01314" w14:textId="0B30F7DA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5989C850" w14:textId="77777777" w:rsidR="008B59E1" w:rsidRDefault="008B59E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6A0F961A" w14:textId="70A1165F" w:rsidR="005F08B1" w:rsidRPr="00C3652B" w:rsidRDefault="005F08B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2FE61D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CAC1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F626AFC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1D82F14" w14:textId="77777777" w:rsidTr="008B59E1">
        <w:tc>
          <w:tcPr>
            <w:tcW w:w="709" w:type="dxa"/>
            <w:vAlign w:val="center"/>
          </w:tcPr>
          <w:p w14:paraId="1EE1D460" w14:textId="437F7DE2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45EF5FC8" w14:textId="77777777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  <w:p w14:paraId="71541625" w14:textId="6CA8B2D7" w:rsidR="005F08B1" w:rsidRPr="00530262" w:rsidRDefault="005F08B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1E27869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22E6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82C2D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1F2FB2D9" w14:textId="77777777" w:rsidTr="008B59E1">
        <w:tc>
          <w:tcPr>
            <w:tcW w:w="709" w:type="dxa"/>
            <w:vAlign w:val="center"/>
          </w:tcPr>
          <w:p w14:paraId="1E0E801C" w14:textId="49992789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1D92E2BE" w14:textId="589D1A80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  <w:p w14:paraId="271149A6" w14:textId="77777777" w:rsidR="008B59E1" w:rsidRPr="00380BC3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4328BD" w14:textId="77777777" w:rsidR="008B59E1" w:rsidRPr="00380BC3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EC6C7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E9CC49E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44564B73" w14:textId="70789492" w:rsidR="00B12BDD" w:rsidRDefault="00B12BDD" w:rsidP="00B12BDD">
      <w:pPr>
        <w:spacing w:line="360" w:lineRule="auto"/>
        <w:ind w:left="0" w:hanging="2"/>
        <w:jc w:val="both"/>
        <w:rPr>
          <w:rFonts w:ascii="Arial" w:hAnsi="Arial" w:cs="Arial"/>
        </w:rPr>
      </w:pPr>
    </w:p>
    <w:p w14:paraId="6126EF27" w14:textId="77777777" w:rsidR="00E30411" w:rsidRDefault="00E30411" w:rsidP="00B12BDD">
      <w:pPr>
        <w:spacing w:line="360" w:lineRule="auto"/>
        <w:ind w:left="0" w:hanging="2"/>
        <w:jc w:val="both"/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5F08B1" w:rsidRPr="00C17884" w14:paraId="5143C681" w14:textId="77777777" w:rsidTr="004C07A1">
        <w:tc>
          <w:tcPr>
            <w:tcW w:w="709" w:type="dxa"/>
            <w:vAlign w:val="center"/>
          </w:tcPr>
          <w:p w14:paraId="2F3AEF65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387" w:type="dxa"/>
            <w:shd w:val="clear" w:color="auto" w:fill="auto"/>
          </w:tcPr>
          <w:p w14:paraId="02FEC33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B1.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294FB4B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91097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477E3F00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A06FD2B" w14:textId="77777777" w:rsidTr="004C07A1">
        <w:tc>
          <w:tcPr>
            <w:tcW w:w="709" w:type="dxa"/>
            <w:vAlign w:val="center"/>
          </w:tcPr>
          <w:p w14:paraId="30232518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14:paraId="4F52E894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3AB14DF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F0881D3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446962F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2BFBA8E7" w14:textId="77777777" w:rsidTr="004C07A1">
        <w:tc>
          <w:tcPr>
            <w:tcW w:w="709" w:type="dxa"/>
            <w:vAlign w:val="center"/>
          </w:tcPr>
          <w:p w14:paraId="192B27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2788BB9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3903AFC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3ADD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C9FDD5A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6EC6057" w14:textId="77777777" w:rsidTr="004C07A1">
        <w:tc>
          <w:tcPr>
            <w:tcW w:w="709" w:type="dxa"/>
            <w:vAlign w:val="center"/>
          </w:tcPr>
          <w:p w14:paraId="708B6C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2FC5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CE88AC5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20956A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4D10C1EC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DB792D9" w14:textId="77777777" w:rsidTr="004C07A1">
        <w:tc>
          <w:tcPr>
            <w:tcW w:w="709" w:type="dxa"/>
            <w:vAlign w:val="center"/>
          </w:tcPr>
          <w:p w14:paraId="0538A8C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69AF6C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9D3EA4F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D094A5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9E33D6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EC30B1F" w14:textId="77777777" w:rsidTr="004C07A1">
        <w:tc>
          <w:tcPr>
            <w:tcW w:w="709" w:type="dxa"/>
            <w:vAlign w:val="center"/>
          </w:tcPr>
          <w:p w14:paraId="0689876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651BEB35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7B1B2EF6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E583FC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6C0534AF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1B134009" w14:textId="77777777" w:rsidTr="004C07A1">
        <w:tc>
          <w:tcPr>
            <w:tcW w:w="709" w:type="dxa"/>
            <w:vAlign w:val="center"/>
          </w:tcPr>
          <w:p w14:paraId="3B8E6D51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62049A16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659819C7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D4B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07E94546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530262" w14:paraId="0EC2340B" w14:textId="77777777" w:rsidTr="004C07A1">
        <w:tc>
          <w:tcPr>
            <w:tcW w:w="709" w:type="dxa"/>
            <w:vAlign w:val="center"/>
          </w:tcPr>
          <w:p w14:paraId="4C8C5630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3ED33CC4" w14:textId="77777777" w:rsidR="005F08B1" w:rsidRPr="00EE747D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</w:tc>
        <w:tc>
          <w:tcPr>
            <w:tcW w:w="1275" w:type="dxa"/>
            <w:shd w:val="clear" w:color="auto" w:fill="auto"/>
          </w:tcPr>
          <w:p w14:paraId="48CEF010" w14:textId="77777777" w:rsidR="005F08B1" w:rsidRPr="0053026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DC6CE1" w14:textId="77777777" w:rsidR="005F08B1" w:rsidRPr="0053026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449D020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083ADEE" w14:textId="77777777" w:rsidTr="004C07A1">
        <w:tc>
          <w:tcPr>
            <w:tcW w:w="709" w:type="dxa"/>
            <w:vAlign w:val="center"/>
          </w:tcPr>
          <w:p w14:paraId="4B534A5C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55588662" w14:textId="77777777" w:rsidR="005F08B1" w:rsidRPr="00380BC3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5" w:type="dxa"/>
            <w:shd w:val="clear" w:color="auto" w:fill="auto"/>
          </w:tcPr>
          <w:p w14:paraId="40284B12" w14:textId="77777777" w:rsidR="005F08B1" w:rsidRPr="00380BC3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4D9D6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BC3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54B5E0F3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36382D19" w14:textId="2DB19112" w:rsidR="005A14A0" w:rsidRDefault="005A14A0" w:rsidP="00622DB3">
      <w:pPr>
        <w:spacing w:line="360" w:lineRule="auto"/>
        <w:ind w:left="0" w:hanging="2"/>
        <w:jc w:val="both"/>
        <w:rPr>
          <w:rFonts w:ascii="Arial" w:hAnsi="Arial" w:cs="Arial"/>
        </w:rPr>
      </w:pPr>
    </w:p>
    <w:p w14:paraId="662F0DD7" w14:textId="77777777" w:rsidR="00E30411" w:rsidRDefault="00E30411" w:rsidP="00622DB3">
      <w:pPr>
        <w:spacing w:line="360" w:lineRule="auto"/>
        <w:ind w:left="0" w:hanging="2"/>
        <w:jc w:val="both"/>
        <w:rPr>
          <w:rFonts w:ascii="Arial" w:hAnsi="Arial" w:cs="Aria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5F08B1" w:rsidRPr="00C17884" w14:paraId="26674E0D" w14:textId="77777777" w:rsidTr="004C07A1">
        <w:tc>
          <w:tcPr>
            <w:tcW w:w="709" w:type="dxa"/>
            <w:vAlign w:val="center"/>
          </w:tcPr>
          <w:p w14:paraId="0D96312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5387" w:type="dxa"/>
            <w:shd w:val="clear" w:color="auto" w:fill="auto"/>
          </w:tcPr>
          <w:p w14:paraId="55E99CDB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7E33740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F6C454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3D67C3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4EF1AF16" w14:textId="77777777" w:rsidTr="004C07A1">
        <w:tc>
          <w:tcPr>
            <w:tcW w:w="709" w:type="dxa"/>
            <w:vAlign w:val="center"/>
          </w:tcPr>
          <w:p w14:paraId="642A11E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387" w:type="dxa"/>
            <w:shd w:val="clear" w:color="auto" w:fill="auto"/>
          </w:tcPr>
          <w:p w14:paraId="3CFE9CB2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5" w:type="dxa"/>
            <w:shd w:val="clear" w:color="auto" w:fill="auto"/>
          </w:tcPr>
          <w:p w14:paraId="0ECE2C3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82DB6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527B258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7F57DCE" w14:textId="77777777" w:rsidTr="004C07A1">
        <w:tc>
          <w:tcPr>
            <w:tcW w:w="709" w:type="dxa"/>
            <w:vAlign w:val="center"/>
          </w:tcPr>
          <w:p w14:paraId="28D6C60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52777E4A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5" w:type="dxa"/>
            <w:shd w:val="clear" w:color="auto" w:fill="auto"/>
          </w:tcPr>
          <w:p w14:paraId="4D34B9DE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CB6372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67B2F889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237D0156" w14:textId="77777777" w:rsidTr="004C07A1">
        <w:tc>
          <w:tcPr>
            <w:tcW w:w="709" w:type="dxa"/>
            <w:vAlign w:val="center"/>
          </w:tcPr>
          <w:p w14:paraId="7FE82019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07245E3D" w14:textId="77777777" w:rsidR="005F08B1" w:rsidRPr="00530262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5" w:type="dxa"/>
            <w:shd w:val="clear" w:color="auto" w:fill="auto"/>
          </w:tcPr>
          <w:p w14:paraId="19400714" w14:textId="77777777" w:rsidR="005F08B1" w:rsidRPr="00734902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5C5797" w14:textId="77777777" w:rsidR="005F08B1" w:rsidRPr="00734902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9992715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1265992C" w14:textId="77777777" w:rsidTr="004C07A1">
        <w:tc>
          <w:tcPr>
            <w:tcW w:w="709" w:type="dxa"/>
            <w:vAlign w:val="center"/>
          </w:tcPr>
          <w:p w14:paraId="0DA8F645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25FC671F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F0CD0A0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AC6517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35AEEA77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F1E81BC" w14:textId="77777777" w:rsidTr="004C07A1">
        <w:tc>
          <w:tcPr>
            <w:tcW w:w="709" w:type="dxa"/>
            <w:vAlign w:val="center"/>
          </w:tcPr>
          <w:p w14:paraId="5EB1DA77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6816EAE2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275" w:type="dxa"/>
            <w:shd w:val="clear" w:color="auto" w:fill="auto"/>
          </w:tcPr>
          <w:p w14:paraId="523DD045" w14:textId="77777777" w:rsidR="005F08B1" w:rsidRPr="00F95324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6BBDAF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4858BB8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5A03D06" w14:textId="77777777" w:rsidTr="004C07A1">
        <w:tc>
          <w:tcPr>
            <w:tcW w:w="709" w:type="dxa"/>
            <w:vAlign w:val="center"/>
          </w:tcPr>
          <w:p w14:paraId="2063C76A" w14:textId="77777777" w:rsidR="005F08B1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2EE5F73D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275" w:type="dxa"/>
            <w:shd w:val="clear" w:color="auto" w:fill="auto"/>
          </w:tcPr>
          <w:p w14:paraId="474AAECF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211843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6BAC8CBE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0846A96E" w14:textId="77777777" w:rsidTr="004C07A1">
        <w:tc>
          <w:tcPr>
            <w:tcW w:w="709" w:type="dxa"/>
            <w:vAlign w:val="center"/>
          </w:tcPr>
          <w:p w14:paraId="7F51ED83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0511AEBC" w14:textId="77777777" w:rsidR="005F08B1" w:rsidRPr="00C3652B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5" w:type="dxa"/>
            <w:shd w:val="clear" w:color="auto" w:fill="auto"/>
          </w:tcPr>
          <w:p w14:paraId="12690464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DA3C9A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C53DCB4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6B2C380F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9DE91BE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0A89E305" w14:textId="77777777" w:rsidR="005F08B1" w:rsidRPr="009E0B88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66D6E4BF" w14:textId="77777777" w:rsidR="005F08B1" w:rsidRPr="009E0B88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25A7D" w14:textId="77777777" w:rsidR="005F08B1" w:rsidRPr="007B3691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42644DA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25BBFF7D" w14:textId="77777777" w:rsidTr="004C07A1">
        <w:tc>
          <w:tcPr>
            <w:tcW w:w="709" w:type="dxa"/>
            <w:vAlign w:val="center"/>
          </w:tcPr>
          <w:p w14:paraId="1A6F81A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42CC9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5" w:type="dxa"/>
            <w:shd w:val="clear" w:color="auto" w:fill="auto"/>
          </w:tcPr>
          <w:p w14:paraId="3E272E03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1CF82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26848C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734902" w14:paraId="32579A29" w14:textId="77777777" w:rsidTr="004C07A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452B83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50A316E8" w14:textId="77777777" w:rsidR="005F08B1" w:rsidRPr="00F95324" w:rsidRDefault="005F08B1" w:rsidP="004C07A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BB2A5B7" w14:textId="77777777" w:rsidR="005F08B1" w:rsidRPr="00F95324" w:rsidRDefault="005F08B1" w:rsidP="004C07A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C1262" w14:textId="77777777" w:rsidR="005F08B1" w:rsidRPr="007841CD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A9F638" w14:textId="77777777" w:rsidR="005F08B1" w:rsidRPr="00734902" w:rsidRDefault="005F08B1" w:rsidP="004C07A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5F08B1" w:rsidRPr="00C17884" w14:paraId="628234AA" w14:textId="77777777" w:rsidTr="004C07A1">
        <w:trPr>
          <w:trHeight w:val="344"/>
        </w:trPr>
        <w:tc>
          <w:tcPr>
            <w:tcW w:w="709" w:type="dxa"/>
            <w:vAlign w:val="center"/>
          </w:tcPr>
          <w:p w14:paraId="65C1EC3C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5B90B5BA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5" w:type="dxa"/>
            <w:shd w:val="clear" w:color="auto" w:fill="auto"/>
          </w:tcPr>
          <w:p w14:paraId="59988B0B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C1B031B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353020B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6F652D60" w14:textId="77777777" w:rsidTr="004C07A1">
        <w:tc>
          <w:tcPr>
            <w:tcW w:w="709" w:type="dxa"/>
            <w:vAlign w:val="center"/>
          </w:tcPr>
          <w:p w14:paraId="382B4157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6E766970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4FB7EECA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509405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544B7F72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7EA35881" w14:textId="77777777" w:rsidTr="004C07A1">
        <w:tc>
          <w:tcPr>
            <w:tcW w:w="709" w:type="dxa"/>
            <w:vAlign w:val="center"/>
          </w:tcPr>
          <w:p w14:paraId="178AAA79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3DBA9B54" w14:textId="77777777" w:rsidR="005F08B1" w:rsidRPr="00C3652B" w:rsidRDefault="005F08B1" w:rsidP="004C07A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5" w:type="dxa"/>
            <w:shd w:val="clear" w:color="auto" w:fill="auto"/>
          </w:tcPr>
          <w:p w14:paraId="3AE5C846" w14:textId="77777777" w:rsidR="005F08B1" w:rsidRPr="00423DF5" w:rsidRDefault="005F08B1" w:rsidP="004C07A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40E858" w14:textId="77777777" w:rsidR="005F08B1" w:rsidRPr="00C17884" w:rsidRDefault="005F08B1" w:rsidP="004C07A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11E3351" w14:textId="77777777" w:rsidR="005F08B1" w:rsidRPr="00C17884" w:rsidRDefault="005F08B1" w:rsidP="004C07A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5F08B1" w:rsidRPr="00C17884" w14:paraId="5E8E3B4A" w14:textId="77777777" w:rsidTr="004C07A1">
        <w:tc>
          <w:tcPr>
            <w:tcW w:w="709" w:type="dxa"/>
          </w:tcPr>
          <w:p w14:paraId="5B8741E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6EF815A7" w14:textId="77777777" w:rsidR="005F08B1" w:rsidRPr="00C3652B" w:rsidRDefault="005F08B1" w:rsidP="004C07A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3E63A699" w14:textId="77777777" w:rsidR="005F08B1" w:rsidRPr="00423DF5" w:rsidRDefault="005F08B1" w:rsidP="004C07A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FB0A09" w14:textId="77777777" w:rsidR="005F08B1" w:rsidRPr="00C17884" w:rsidRDefault="005F08B1" w:rsidP="004C07A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BCB591" w14:textId="77777777" w:rsidR="005F08B1" w:rsidRPr="00C17884" w:rsidRDefault="005F08B1" w:rsidP="004C07A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5A2D071C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3A388346" w14:textId="77777777" w:rsidR="005F08B1" w:rsidRDefault="005F08B1" w:rsidP="00D97DDB">
      <w:pPr>
        <w:ind w:left="0" w:hanging="2"/>
        <w:jc w:val="both"/>
        <w:rPr>
          <w:rFonts w:ascii="Arial" w:hAnsi="Arial" w:cs="Arial"/>
        </w:rPr>
      </w:pPr>
    </w:p>
    <w:p w14:paraId="7A0DA3CA" w14:textId="77777777" w:rsidR="00E30411" w:rsidRDefault="00E30411" w:rsidP="00D97DDB">
      <w:pPr>
        <w:ind w:left="0" w:hanging="2"/>
        <w:rPr>
          <w:rFonts w:ascii="Arial" w:hAnsi="Arial" w:cs="Arial"/>
          <w:b/>
        </w:rPr>
      </w:pPr>
    </w:p>
    <w:p w14:paraId="69677556" w14:textId="77777777" w:rsidR="00E30411" w:rsidRDefault="00E30411" w:rsidP="00D97DDB">
      <w:pPr>
        <w:ind w:left="0" w:hanging="2"/>
        <w:rPr>
          <w:rFonts w:ascii="Arial" w:hAnsi="Arial" w:cs="Arial"/>
          <w:b/>
        </w:rPr>
      </w:pPr>
    </w:p>
    <w:p w14:paraId="3926C2D9" w14:textId="77777777" w:rsidR="00E30411" w:rsidRDefault="00E30411" w:rsidP="00D97DDB">
      <w:pPr>
        <w:ind w:left="0" w:hanging="2"/>
        <w:rPr>
          <w:rFonts w:ascii="Arial" w:hAnsi="Arial" w:cs="Arial"/>
          <w:b/>
        </w:rPr>
      </w:pPr>
    </w:p>
    <w:p w14:paraId="6DFC75A9" w14:textId="77777777" w:rsidR="00E30411" w:rsidRDefault="00E30411" w:rsidP="00D97DDB">
      <w:pPr>
        <w:ind w:left="0" w:hanging="2"/>
        <w:rPr>
          <w:rFonts w:ascii="Arial" w:hAnsi="Arial" w:cs="Arial"/>
          <w:b/>
        </w:rPr>
      </w:pPr>
    </w:p>
    <w:p w14:paraId="2C09FC3C" w14:textId="77777777" w:rsidR="00E30411" w:rsidRDefault="00E30411" w:rsidP="00D97DDB">
      <w:pPr>
        <w:ind w:left="0" w:hanging="2"/>
        <w:rPr>
          <w:rFonts w:ascii="Arial" w:hAnsi="Arial" w:cs="Arial"/>
          <w:b/>
        </w:rPr>
      </w:pPr>
    </w:p>
    <w:p w14:paraId="23A27B44" w14:textId="77777777" w:rsidR="00E30411" w:rsidRDefault="00E30411" w:rsidP="00D97DDB">
      <w:pPr>
        <w:ind w:left="0" w:hanging="2"/>
        <w:rPr>
          <w:rFonts w:ascii="Arial" w:hAnsi="Arial" w:cs="Arial"/>
          <w:b/>
        </w:rPr>
      </w:pPr>
    </w:p>
    <w:p w14:paraId="0CCEFB30" w14:textId="77777777" w:rsidR="00E30411" w:rsidRDefault="00E30411" w:rsidP="00D97DDB">
      <w:pPr>
        <w:ind w:left="0" w:hanging="2"/>
        <w:rPr>
          <w:rFonts w:ascii="Arial" w:hAnsi="Arial" w:cs="Arial"/>
          <w:b/>
        </w:rPr>
      </w:pPr>
    </w:p>
    <w:p w14:paraId="09025EF3" w14:textId="77777777" w:rsidR="00E30411" w:rsidRDefault="00E30411" w:rsidP="00D97DDB">
      <w:pPr>
        <w:ind w:left="0" w:hanging="2"/>
        <w:rPr>
          <w:rFonts w:ascii="Arial" w:hAnsi="Arial" w:cs="Arial"/>
          <w:b/>
        </w:rPr>
      </w:pPr>
    </w:p>
    <w:p w14:paraId="3AFE4FDF" w14:textId="77777777" w:rsidR="00E30411" w:rsidRDefault="00E30411" w:rsidP="00D97DDB">
      <w:pPr>
        <w:ind w:left="0" w:hanging="2"/>
        <w:rPr>
          <w:rFonts w:ascii="Arial" w:hAnsi="Arial" w:cs="Arial"/>
          <w:b/>
        </w:rPr>
      </w:pPr>
    </w:p>
    <w:p w14:paraId="7BF8457A" w14:textId="3B01469A" w:rsidR="00D97DDB" w:rsidRPr="00305F8C" w:rsidRDefault="00D97DDB" w:rsidP="00D97DDB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lastRenderedPageBreak/>
        <w:t>OBSERVAÇÕES:</w:t>
      </w:r>
    </w:p>
    <w:p w14:paraId="7E8E54E0" w14:textId="77777777" w:rsidR="00D97DDB" w:rsidRPr="00305F8C" w:rsidRDefault="00D97DDB" w:rsidP="00D97DDB">
      <w:pPr>
        <w:ind w:left="0" w:hanging="2"/>
        <w:jc w:val="both"/>
        <w:rPr>
          <w:rFonts w:ascii="Arial" w:hAnsi="Arial" w:cs="Arial"/>
          <w:b/>
        </w:rPr>
      </w:pPr>
    </w:p>
    <w:p w14:paraId="355B0372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110308A1" w14:textId="3632D549" w:rsidR="00555828" w:rsidRDefault="00D97DDB" w:rsidP="00E30411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</w:t>
      </w:r>
    </w:p>
    <w:p w14:paraId="38258868" w14:textId="32EEDF8E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12EEE051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7120316E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7B153707" w14:textId="77777777" w:rsidR="00D97DDB" w:rsidRPr="00D37793" w:rsidRDefault="00D97DDB" w:rsidP="00D97DDB">
      <w:p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97DDB" w:rsidRPr="00D37793" w14:paraId="7483F22F" w14:textId="77777777" w:rsidTr="00EA6E21">
        <w:tc>
          <w:tcPr>
            <w:tcW w:w="4181" w:type="dxa"/>
            <w:shd w:val="clear" w:color="auto" w:fill="auto"/>
          </w:tcPr>
          <w:p w14:paraId="77ED014C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A57C741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Classificação Equivalente no Qualis</w:t>
            </w:r>
          </w:p>
        </w:tc>
      </w:tr>
      <w:tr w:rsidR="00D97DDB" w:rsidRPr="00D37793" w14:paraId="6FE11272" w14:textId="77777777" w:rsidTr="00EA6E21">
        <w:tc>
          <w:tcPr>
            <w:tcW w:w="4181" w:type="dxa"/>
            <w:shd w:val="clear" w:color="auto" w:fill="auto"/>
          </w:tcPr>
          <w:p w14:paraId="04EEF2A8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5DDFDAFD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A1</w:t>
            </w:r>
          </w:p>
        </w:tc>
      </w:tr>
      <w:tr w:rsidR="00D97DDB" w:rsidRPr="00D37793" w14:paraId="41FEE5E1" w14:textId="77777777" w:rsidTr="00EA6E21">
        <w:tc>
          <w:tcPr>
            <w:tcW w:w="4181" w:type="dxa"/>
            <w:shd w:val="clear" w:color="auto" w:fill="auto"/>
          </w:tcPr>
          <w:p w14:paraId="288D86E4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87CACD2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A2</w:t>
            </w:r>
          </w:p>
        </w:tc>
      </w:tr>
      <w:tr w:rsidR="00D97DDB" w:rsidRPr="00D37793" w14:paraId="37E35AAC" w14:textId="77777777" w:rsidTr="00EA6E21">
        <w:tc>
          <w:tcPr>
            <w:tcW w:w="4181" w:type="dxa"/>
            <w:shd w:val="clear" w:color="auto" w:fill="auto"/>
          </w:tcPr>
          <w:p w14:paraId="6AC5D0A9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41E2E120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A3</w:t>
            </w:r>
          </w:p>
        </w:tc>
      </w:tr>
      <w:tr w:rsidR="00D97DDB" w:rsidRPr="00D37793" w14:paraId="779F8AD5" w14:textId="77777777" w:rsidTr="00EA6E21">
        <w:tc>
          <w:tcPr>
            <w:tcW w:w="4181" w:type="dxa"/>
            <w:shd w:val="clear" w:color="auto" w:fill="auto"/>
          </w:tcPr>
          <w:p w14:paraId="281A4E5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43CB2A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A4</w:t>
            </w:r>
          </w:p>
        </w:tc>
      </w:tr>
      <w:tr w:rsidR="00D97DDB" w:rsidRPr="00D37793" w14:paraId="5C7025AC" w14:textId="77777777" w:rsidTr="00EA6E21">
        <w:tc>
          <w:tcPr>
            <w:tcW w:w="4181" w:type="dxa"/>
            <w:shd w:val="clear" w:color="auto" w:fill="auto"/>
          </w:tcPr>
          <w:p w14:paraId="3E9E147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18452F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B1</w:t>
            </w:r>
          </w:p>
        </w:tc>
      </w:tr>
      <w:tr w:rsidR="00D97DDB" w:rsidRPr="00D37793" w14:paraId="034ED6B6" w14:textId="77777777" w:rsidTr="00EA6E21">
        <w:tc>
          <w:tcPr>
            <w:tcW w:w="4181" w:type="dxa"/>
            <w:shd w:val="clear" w:color="auto" w:fill="auto"/>
          </w:tcPr>
          <w:p w14:paraId="5562240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310E0E7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B2</w:t>
            </w:r>
          </w:p>
        </w:tc>
      </w:tr>
      <w:tr w:rsidR="00D97DDB" w:rsidRPr="00D37793" w14:paraId="7B266073" w14:textId="77777777" w:rsidTr="00EA6E21">
        <w:tc>
          <w:tcPr>
            <w:tcW w:w="4181" w:type="dxa"/>
            <w:shd w:val="clear" w:color="auto" w:fill="auto"/>
          </w:tcPr>
          <w:p w14:paraId="028FBCE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5F4F2AB6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B3</w:t>
            </w:r>
          </w:p>
        </w:tc>
      </w:tr>
      <w:tr w:rsidR="00D97DDB" w:rsidRPr="00D37793" w14:paraId="348B5077" w14:textId="77777777" w:rsidTr="00EA6E21">
        <w:tc>
          <w:tcPr>
            <w:tcW w:w="4181" w:type="dxa"/>
            <w:shd w:val="clear" w:color="auto" w:fill="auto"/>
          </w:tcPr>
          <w:p w14:paraId="0A4F1A43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7AF20D5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B4</w:t>
            </w:r>
          </w:p>
        </w:tc>
      </w:tr>
    </w:tbl>
    <w:p w14:paraId="5F9AAAD6" w14:textId="77777777" w:rsidR="00D97DDB" w:rsidRPr="00D37793" w:rsidRDefault="00D97DDB" w:rsidP="00D97DDB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1E54975A" w14:textId="77777777" w:rsidR="00555828" w:rsidRDefault="00555828" w:rsidP="00555828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46B2E517" w14:textId="77777777" w:rsidR="00555828" w:rsidRDefault="00555828" w:rsidP="00555828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p w14:paraId="1E6D4EB4" w14:textId="77777777" w:rsidR="00D97DDB" w:rsidRDefault="00D97DDB" w:rsidP="00555828">
      <w:pPr>
        <w:tabs>
          <w:tab w:val="right" w:pos="9073"/>
        </w:tabs>
        <w:ind w:left="0" w:hanging="2"/>
        <w:jc w:val="both"/>
        <w:rPr>
          <w:rFonts w:ascii="Arial" w:eastAsia="Arial" w:hAnsi="Arial" w:cs="Arial"/>
        </w:rPr>
      </w:pPr>
    </w:p>
    <w:sectPr w:rsidR="00D97DDB" w:rsidSect="00FD21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549B2" w14:textId="77777777" w:rsidR="00D73B74" w:rsidRDefault="00D73B74">
      <w:pPr>
        <w:spacing w:line="240" w:lineRule="auto"/>
        <w:ind w:left="0" w:hanging="2"/>
      </w:pPr>
      <w:r>
        <w:separator/>
      </w:r>
    </w:p>
  </w:endnote>
  <w:endnote w:type="continuationSeparator" w:id="0">
    <w:p w14:paraId="200ECC81" w14:textId="77777777" w:rsidR="00D73B74" w:rsidRDefault="00D73B7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4C814" w14:textId="77777777" w:rsidR="00D73B74" w:rsidRDefault="00D73B74">
      <w:pPr>
        <w:spacing w:line="240" w:lineRule="auto"/>
        <w:ind w:left="0" w:hanging="2"/>
      </w:pPr>
      <w:r>
        <w:separator/>
      </w:r>
    </w:p>
  </w:footnote>
  <w:footnote w:type="continuationSeparator" w:id="0">
    <w:p w14:paraId="25E42E87" w14:textId="77777777" w:rsidR="00D73B74" w:rsidRDefault="00D73B7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  <w:num w:numId="4" w16cid:durableId="139411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QUAikhIliwAAAA="/>
  </w:docVars>
  <w:rsids>
    <w:rsidRoot w:val="00BE056E"/>
    <w:rsid w:val="000216AA"/>
    <w:rsid w:val="00030ACB"/>
    <w:rsid w:val="00051C6F"/>
    <w:rsid w:val="000C33F0"/>
    <w:rsid w:val="00105FAE"/>
    <w:rsid w:val="001077BE"/>
    <w:rsid w:val="00115AAA"/>
    <w:rsid w:val="0017227E"/>
    <w:rsid w:val="001917EC"/>
    <w:rsid w:val="001955D0"/>
    <w:rsid w:val="001D6057"/>
    <w:rsid w:val="00253D9D"/>
    <w:rsid w:val="002635B1"/>
    <w:rsid w:val="002727F9"/>
    <w:rsid w:val="002877B5"/>
    <w:rsid w:val="00297755"/>
    <w:rsid w:val="002D0BF9"/>
    <w:rsid w:val="002E57CB"/>
    <w:rsid w:val="002E61C9"/>
    <w:rsid w:val="002F3D6A"/>
    <w:rsid w:val="00300F6C"/>
    <w:rsid w:val="00326FEA"/>
    <w:rsid w:val="00361A68"/>
    <w:rsid w:val="00380BC3"/>
    <w:rsid w:val="00385701"/>
    <w:rsid w:val="003F3C99"/>
    <w:rsid w:val="004135F7"/>
    <w:rsid w:val="00434F0F"/>
    <w:rsid w:val="004538C4"/>
    <w:rsid w:val="00463BA8"/>
    <w:rsid w:val="00526AEF"/>
    <w:rsid w:val="0053648F"/>
    <w:rsid w:val="00555828"/>
    <w:rsid w:val="00573AA4"/>
    <w:rsid w:val="00581697"/>
    <w:rsid w:val="005A14A0"/>
    <w:rsid w:val="005E4BEB"/>
    <w:rsid w:val="005F0768"/>
    <w:rsid w:val="005F08B1"/>
    <w:rsid w:val="00622DB3"/>
    <w:rsid w:val="00625102"/>
    <w:rsid w:val="006700BE"/>
    <w:rsid w:val="00676396"/>
    <w:rsid w:val="006A133C"/>
    <w:rsid w:val="006A52E0"/>
    <w:rsid w:val="006E075C"/>
    <w:rsid w:val="007046D9"/>
    <w:rsid w:val="00713910"/>
    <w:rsid w:val="00740429"/>
    <w:rsid w:val="00746459"/>
    <w:rsid w:val="00787A6E"/>
    <w:rsid w:val="00792C06"/>
    <w:rsid w:val="007B4317"/>
    <w:rsid w:val="007D6A21"/>
    <w:rsid w:val="007E4922"/>
    <w:rsid w:val="007E66B8"/>
    <w:rsid w:val="00805F5F"/>
    <w:rsid w:val="00832F33"/>
    <w:rsid w:val="008411F9"/>
    <w:rsid w:val="00870631"/>
    <w:rsid w:val="008819F8"/>
    <w:rsid w:val="008B511C"/>
    <w:rsid w:val="008B59E1"/>
    <w:rsid w:val="008E3D14"/>
    <w:rsid w:val="008E7565"/>
    <w:rsid w:val="00925C90"/>
    <w:rsid w:val="0093470E"/>
    <w:rsid w:val="00937636"/>
    <w:rsid w:val="00962AE1"/>
    <w:rsid w:val="00977FEB"/>
    <w:rsid w:val="009809B6"/>
    <w:rsid w:val="00984EB8"/>
    <w:rsid w:val="00990AA4"/>
    <w:rsid w:val="00992E7A"/>
    <w:rsid w:val="009C6AAB"/>
    <w:rsid w:val="009F58E5"/>
    <w:rsid w:val="00A11B72"/>
    <w:rsid w:val="00A46C9A"/>
    <w:rsid w:val="00A81FE9"/>
    <w:rsid w:val="00A84290"/>
    <w:rsid w:val="00AB5670"/>
    <w:rsid w:val="00AF5396"/>
    <w:rsid w:val="00B05948"/>
    <w:rsid w:val="00B12BDD"/>
    <w:rsid w:val="00B42B74"/>
    <w:rsid w:val="00B661AA"/>
    <w:rsid w:val="00B6756A"/>
    <w:rsid w:val="00B9379F"/>
    <w:rsid w:val="00BA6F63"/>
    <w:rsid w:val="00BA76B9"/>
    <w:rsid w:val="00BB112A"/>
    <w:rsid w:val="00BD0CF8"/>
    <w:rsid w:val="00BE056E"/>
    <w:rsid w:val="00BE13B3"/>
    <w:rsid w:val="00C45548"/>
    <w:rsid w:val="00C5472C"/>
    <w:rsid w:val="00C62AB6"/>
    <w:rsid w:val="00C638F4"/>
    <w:rsid w:val="00C8693A"/>
    <w:rsid w:val="00C93823"/>
    <w:rsid w:val="00CB4128"/>
    <w:rsid w:val="00CD3DAF"/>
    <w:rsid w:val="00CD45AF"/>
    <w:rsid w:val="00CE63BF"/>
    <w:rsid w:val="00CF6C9A"/>
    <w:rsid w:val="00D17982"/>
    <w:rsid w:val="00D2648E"/>
    <w:rsid w:val="00D52466"/>
    <w:rsid w:val="00D54B52"/>
    <w:rsid w:val="00D60416"/>
    <w:rsid w:val="00D73B74"/>
    <w:rsid w:val="00D97DDB"/>
    <w:rsid w:val="00E30411"/>
    <w:rsid w:val="00E43180"/>
    <w:rsid w:val="00E830E6"/>
    <w:rsid w:val="00E95470"/>
    <w:rsid w:val="00EA2E2D"/>
    <w:rsid w:val="00EC16ED"/>
    <w:rsid w:val="00EC50E0"/>
    <w:rsid w:val="00EE1A17"/>
    <w:rsid w:val="00F27376"/>
    <w:rsid w:val="00F33C01"/>
    <w:rsid w:val="00F720E1"/>
    <w:rsid w:val="00F85DA5"/>
    <w:rsid w:val="00FA16A0"/>
    <w:rsid w:val="00FA7BDC"/>
    <w:rsid w:val="00FD21E5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CB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Office</cp:lastModifiedBy>
  <cp:revision>3</cp:revision>
  <cp:lastPrinted>2024-07-19T19:22:00Z</cp:lastPrinted>
  <dcterms:created xsi:type="dcterms:W3CDTF">2024-07-19T20:02:00Z</dcterms:created>
  <dcterms:modified xsi:type="dcterms:W3CDTF">2024-07-19T20:02:00Z</dcterms:modified>
</cp:coreProperties>
</file>